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附件：2024年运动训练专业分项目招生计划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5"/>
        <w:tblW w:w="8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3555"/>
        <w:gridCol w:w="918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招生项目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报考要求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拟招生人数（人）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田径（竞走、中长跑）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一级运动员及以上，限招云南考生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一级运动员及以上，限招云南考生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一级运动员及以上，限招云南、贵州、四川考生，奥运会参赛项目全国比赛前12名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排球（非自由防守人）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一级运动员及以上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足球（十一人制）（非守门员）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一级运动员及以上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足球（十一人制）（非守门员）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二级运动员及以上，限云南考生，高中阶段获省级比赛第一名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足球（十一人制）（守门员）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一级运动员及以上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足球（十一人制）（守门员）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二级运动员及以上，限云南考生，高中阶段获省级比赛第一名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二级运动员及以上，体育专项考试不低于80分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运动健将及以上，限云南考生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二级运动员及以上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网球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二级运动员及以上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一级运动员及以上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二级运动员及以上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FEDDF56-6D8D-4141-94E8-4E08FFBB59E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2NjNTMzZjI0OTU5MDhiMzJhYTZkZTJjNDlmYjgifQ=="/>
  </w:docVars>
  <w:rsids>
    <w:rsidRoot w:val="00881F5C"/>
    <w:rsid w:val="00401848"/>
    <w:rsid w:val="005A71D4"/>
    <w:rsid w:val="00810966"/>
    <w:rsid w:val="00881F5C"/>
    <w:rsid w:val="008A62F4"/>
    <w:rsid w:val="00A87038"/>
    <w:rsid w:val="00C804E8"/>
    <w:rsid w:val="00F8662C"/>
    <w:rsid w:val="00FD1BFF"/>
    <w:rsid w:val="011C44BE"/>
    <w:rsid w:val="07E51D0C"/>
    <w:rsid w:val="0D004984"/>
    <w:rsid w:val="314D1D1D"/>
    <w:rsid w:val="4D9A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309</Characters>
  <Lines>2</Lines>
  <Paragraphs>1</Paragraphs>
  <TotalTime>2</TotalTime>
  <ScaleCrop>false</ScaleCrop>
  <LinksUpToDate>false</LinksUpToDate>
  <CharactersWithSpaces>309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2023-05-15T04:51:00Z</dcterms:created>
  <dc:creator>lenovo</dc:creator>
  <cp:lastModifiedBy>豪崎</cp:lastModifiedBy>
  <cp:lastPrinted>2023-05-15T06:05:00Z</cp:lastPrinted>
  <dcterms:modified xsi:type="dcterms:W3CDTF">2024-05-22T02:26:56Z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D9A97858D0EA48B88ADFB6BBEF381D92_13</vt:lpwstr>
  </property>
</Properties>
</file>